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                                                                         Б Е Л Г О Р О Д С К А Я   О Б Л А С Т Ь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«РОВЕНЬСКИЙ РАЙОН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ВЕРХНЕСЕРЕБРЯНСКОГО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2"/>
          <w:lang w:val="ru-RU" w:eastAsia="ru-RU" w:bidi="ar-SA"/>
        </w:rPr>
        <w:t>12 апреля</w:t>
      </w:r>
      <w:r>
        <w:rPr>
          <w:rFonts w:cs="Times New Roman" w:ascii="Times New Roman" w:hAnsi="Times New Roman"/>
          <w:sz w:val="28"/>
        </w:rPr>
        <w:t xml:space="preserve">       2022 г.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№ 14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мерах по обеспечению   материального  стимулирования членов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6"/>
          <w:szCs w:val="26"/>
          <w:lang w:val="ru-RU" w:eastAsia="ru-RU" w:bidi="ar-SA"/>
        </w:rPr>
        <w:t>народной дружины</w:t>
      </w:r>
      <w:r>
        <w:rPr>
          <w:rFonts w:cs="Times New Roman" w:ascii="Times New Roman" w:hAnsi="Times New Roman"/>
          <w:b/>
          <w:sz w:val="26"/>
          <w:szCs w:val="26"/>
        </w:rPr>
        <w:t>, участвующих  в охране общественного порядка на территории   Верхнесеребрянского сельского поселения.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11"/>
        <w:shd w:val="clear" w:color="auto" w:fill="auto"/>
        <w:ind w:left="140" w:right="20" w:firstLine="560"/>
        <w:rPr/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В соответствии с Федеральным законом от 06.10.2003 года 131-ФЗ «Об общих принципах организации местного самоуправления в Российской Федерации», частью 1 статьи 26 Федерального закона от 02.04.2014 года № 44-ФЗ «Об участии граждан в охране общественного порядка», законом Белгородской области от 30.10.2014 года № 305 «О реализации на территории Белгородской области положений Федерального закона «Об участии граждан в охране общественного порядка», Уставом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Верхнесребрянского сельского поселения</w:t>
      </w:r>
      <w:r>
        <w:rPr>
          <w:sz w:val="26"/>
          <w:szCs w:val="26"/>
        </w:rPr>
        <w:t xml:space="preserve"> и в целях стимулирования членов общественных объединений, участвующих в охране общественного порядка на территории </w:t>
      </w:r>
      <w:r>
        <w:rPr>
          <w:rFonts w:eastAsia="" w:cs="" w:cstheme="minorBidi" w:eastAsiaTheme="minorEastAsia"/>
          <w:sz w:val="26"/>
          <w:szCs w:val="26"/>
          <w:shd w:fill="auto" w:val="clear"/>
        </w:rPr>
        <w:t>Верхнесеребрянского сельского поселения н</w:t>
      </w:r>
      <w:r>
        <w:rPr>
          <w:sz w:val="26"/>
          <w:szCs w:val="26"/>
        </w:rPr>
        <w:t xml:space="preserve">а период </w:t>
      </w:r>
      <w:bookmarkStart w:id="1" w:name="__DdeLink__109186_4208574592"/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действия</w:t>
      </w:r>
      <w:bookmarkEnd w:id="1"/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высокого («жёлтого») уровня террористической опасности на территории Белгородской области, установленного </w:t>
      </w:r>
      <w:r>
        <w:rPr>
          <w:rStyle w:val="CharStyle11"/>
          <w:rFonts w:eastAsia="Times New Roman" w:cs="Times New Roman"/>
          <w:b w:val="false"/>
          <w:bCs w:val="false"/>
          <w:i w:val="false"/>
          <w:iCs w:val="false"/>
          <w:color w:val="auto"/>
          <w:spacing w:val="-2"/>
          <w:w w:val="100"/>
          <w:kern w:val="0"/>
          <w:position w:val="0"/>
          <w:sz w:val="24"/>
          <w:sz w:val="26"/>
          <w:szCs w:val="26"/>
          <w:u w:val="none"/>
          <w:vertAlign w:val="baseline"/>
          <w:lang w:val="ru-RU" w:eastAsia="en-US" w:bidi="ar-SA"/>
        </w:rPr>
        <w:t>председателем антитеррористической комиссии области 11 апреля 2022 года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 xml:space="preserve">  </w:t>
      </w:r>
      <w:r>
        <w:rPr>
          <w:rStyle w:val="2pt"/>
          <w:rFonts w:eastAsia="Times New Roman" w:cs="Times New Roman"/>
          <w:b/>
          <w:color w:val="auto"/>
          <w:kern w:val="0"/>
          <w:sz w:val="26"/>
          <w:szCs w:val="26"/>
          <w:lang w:val="ru-RU" w:eastAsia="en-US" w:bidi="ar-SA"/>
        </w:rPr>
        <w:t>постановляю:</w:t>
      </w:r>
    </w:p>
    <w:p>
      <w:pPr>
        <w:pStyle w:val="11"/>
        <w:shd w:val="clear" w:color="auto" w:fill="auto"/>
        <w:ind w:left="140" w:right="20" w:firstLine="440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1. Утвердить Положение о материальном стимули</w:t>
      </w:r>
      <w:r>
        <w:rPr>
          <w:sz w:val="26"/>
          <w:szCs w:val="26"/>
        </w:rPr>
        <w:t xml:space="preserve">ровании членов народной дружины, участвующих в  патрулировании  по охране общественного порядка на территории </w:t>
      </w:r>
      <w:r>
        <w:rPr>
          <w:rFonts w:eastAsia="" w:cs="" w:cstheme="minorBidi" w:eastAsiaTheme="minorEastAsia"/>
          <w:sz w:val="26"/>
          <w:szCs w:val="26"/>
          <w:shd w:fill="auto" w:val="clear"/>
        </w:rPr>
        <w:t xml:space="preserve">Верхнесеребрянского сельского поселения </w:t>
      </w:r>
      <w:r>
        <w:rPr>
          <w:sz w:val="26"/>
          <w:szCs w:val="26"/>
        </w:rPr>
        <w:t xml:space="preserve">на период действия </w:t>
      </w:r>
      <w:r>
        <w:rPr>
          <w:b w:val="false"/>
          <w:bCs w:val="false"/>
          <w:sz w:val="26"/>
          <w:szCs w:val="26"/>
        </w:rPr>
        <w:t>высокого («жёлтого») уровня террористической опасности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на территории Белгородской области, установленного </w:t>
      </w:r>
      <w:r>
        <w:rPr>
          <w:rStyle w:val="CharStyle11"/>
          <w:rFonts w:eastAsia="Times New Roman" w:cs="Times New Roman"/>
          <w:b w:val="false"/>
          <w:bCs w:val="false"/>
          <w:i w:val="false"/>
          <w:iCs w:val="false"/>
          <w:color w:val="auto"/>
          <w:spacing w:val="-2"/>
          <w:w w:val="100"/>
          <w:kern w:val="0"/>
          <w:position w:val="0"/>
          <w:sz w:val="24"/>
          <w:sz w:val="26"/>
          <w:szCs w:val="26"/>
          <w:u w:val="none"/>
          <w:vertAlign w:val="baseline"/>
          <w:lang w:val="ru-RU" w:eastAsia="en-US" w:bidi="ar-SA"/>
        </w:rPr>
        <w:t>председателем антитеррор</w:t>
      </w:r>
      <w:r>
        <w:rPr>
          <w:rStyle w:val="CharStyle11"/>
          <w:rFonts w:eastAsia="Times New Roman" w:cs="Times New Roman"/>
          <w:b w:val="false"/>
          <w:bCs w:val="false"/>
          <w:i w:val="false"/>
          <w:iCs w:val="false"/>
          <w:color w:val="auto"/>
          <w:spacing w:val="-2"/>
          <w:w w:val="100"/>
          <w:kern w:val="0"/>
          <w:position w:val="0"/>
          <w:sz w:val="24"/>
          <w:sz w:val="28"/>
          <w:szCs w:val="28"/>
          <w:u w:val="none"/>
          <w:vertAlign w:val="baseline"/>
          <w:lang w:val="ru-RU" w:eastAsia="en-US" w:bidi="ar-SA"/>
        </w:rPr>
        <w:t>истической комиссии области 11 апреля 2022 года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(прилагается).</w:t>
      </w:r>
    </w:p>
    <w:p>
      <w:pPr>
        <w:pStyle w:val="11"/>
        <w:shd w:val="clear" w:color="auto" w:fill="auto"/>
        <w:ind w:left="140" w:right="20" w:firstLine="440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2. Утвердить план-задание по обеспечению общественного порядка на территории Верхнесеребрянского сельского поселения (прилагается)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Администрации Верхнесеребрянского сельского поселения с  гражданами, изъявившими желание  патрулировать территорию Верхнесеребрянского сельского поселения,   заключить договора гражданско-правового характера с 14 апреля 2022 года по 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апреля 2022 года.</w:t>
      </w:r>
    </w:p>
    <w:p>
      <w:pPr>
        <w:pStyle w:val="11"/>
        <w:shd w:val="clear" w:color="auto" w:fill="auto"/>
        <w:ind w:left="20" w:right="20" w:firstLine="540"/>
        <w:jc w:val="left"/>
        <w:rPr>
          <w:rFonts w:ascii="Times New Roman" w:hAnsi="Times New Roman"/>
          <w:sz w:val="26"/>
          <w:szCs w:val="26"/>
        </w:rPr>
      </w:pPr>
      <w:r>
        <w:rPr>
          <w:rFonts w:eastAsia="" w:cs="" w:cstheme="minorBidi" w:eastAsiaTheme="minorEastAsia"/>
          <w:sz w:val="26"/>
          <w:szCs w:val="26"/>
          <w:shd w:fill="auto" w:val="clear"/>
        </w:rPr>
        <w:t>3. Контроль за исполнением  настоящего постановления оставляю за собой.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Глава администрации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 xml:space="preserve">Верхнесеребрянского сельского поселения:                         Л.Н. Улезько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0" w:right="28" w:hanging="0"/>
        <w:jc w:val="right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0" w:right="28" w:hanging="0"/>
        <w:jc w:val="right"/>
        <w:rPr>
          <w:rFonts w:ascii="Times New Roman" w:hAnsi="Times New Roman"/>
        </w:rPr>
      </w:pPr>
      <w:r>
        <w:rPr/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0" w:right="28" w:hanging="0"/>
        <w:jc w:val="right"/>
        <w:rPr>
          <w:rFonts w:ascii="Times New Roman" w:hAnsi="Times New Roman"/>
        </w:rPr>
      </w:pPr>
      <w:r>
        <w:rPr/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0" w:right="28" w:hanging="0"/>
        <w:jc w:val="right"/>
        <w:rPr>
          <w:rFonts w:ascii="Times New Roman" w:hAnsi="Times New Roman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УТВЕРЖДЕНО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678" w:right="28" w:hanging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Верхнесеребрянского сельского поселения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820" w:right="28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Fonts w:eastAsia="Times New Roman" w:cs="Times New Roman"/>
          <w:color w:val="auto"/>
          <w:spacing w:val="10"/>
          <w:kern w:val="0"/>
          <w:sz w:val="24"/>
          <w:szCs w:val="24"/>
          <w:lang w:val="ru-RU" w:eastAsia="ru-RU" w:bidi="ar-SA"/>
        </w:rPr>
        <w:t xml:space="preserve">12 апреля  </w:t>
      </w:r>
      <w:r>
        <w:rPr>
          <w:sz w:val="24"/>
          <w:szCs w:val="24"/>
        </w:rPr>
        <w:t>2022 года № 14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820" w:right="28" w:hanging="142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spacing w:lineRule="auto" w:line="240"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>
      <w:pPr>
        <w:pStyle w:val="21"/>
        <w:shd w:val="clear" w:color="auto" w:fill="auto"/>
        <w:spacing w:lineRule="auto" w:line="240" w:before="0" w:after="0"/>
        <w:jc w:val="both"/>
        <w:rPr/>
      </w:pPr>
      <w:r>
        <w:rPr>
          <w:b/>
          <w:bCs/>
          <w:sz w:val="24"/>
          <w:szCs w:val="24"/>
        </w:rPr>
        <w:t xml:space="preserve">о материальном стимулировании членов </w:t>
      </w:r>
      <w:r>
        <w:rPr>
          <w:rFonts w:eastAsia="Times New Roman" w:cs="Times New Roman"/>
          <w:b/>
          <w:bCs/>
          <w:color w:val="auto"/>
          <w:spacing w:val="10"/>
          <w:kern w:val="0"/>
          <w:sz w:val="24"/>
          <w:szCs w:val="24"/>
          <w:lang w:val="ru-RU" w:eastAsia="ru-RU" w:bidi="ar-SA"/>
        </w:rPr>
        <w:t xml:space="preserve">народной дружины, </w:t>
      </w:r>
      <w:r>
        <w:rPr>
          <w:b/>
          <w:bCs/>
          <w:sz w:val="24"/>
          <w:szCs w:val="24"/>
        </w:rPr>
        <w:t>участвующих в  патрулировании территории Верхнесеребрянского сельского поселения по охране общественного порядка на  период действия высокого («жёлтого»</w:t>
      </w:r>
      <w:r>
        <w:rPr>
          <w:rFonts w:eastAsia="Times New Roman" w:cs="Times New Roman"/>
          <w:b/>
          <w:bCs/>
          <w:color w:val="auto"/>
          <w:spacing w:val="10"/>
          <w:kern w:val="0"/>
          <w:sz w:val="24"/>
          <w:szCs w:val="24"/>
          <w:lang w:val="ru-RU" w:eastAsia="ru-RU" w:bidi="ar-SA"/>
        </w:rPr>
        <w:t xml:space="preserve">) уровня террористической опасности на территории Белгородской области, установленного </w:t>
      </w:r>
      <w:r>
        <w:rPr>
          <w:rStyle w:val="CharStyle11"/>
          <w:rFonts w:eastAsia="Times New Roman" w:cs="Times New Roman"/>
          <w:b/>
          <w:bCs/>
          <w:i w:val="false"/>
          <w:iCs w:val="false"/>
          <w:color w:val="auto"/>
          <w:spacing w:val="10"/>
          <w:w w:val="100"/>
          <w:kern w:val="0"/>
          <w:position w:val="0"/>
          <w:sz w:val="24"/>
          <w:sz w:val="24"/>
          <w:szCs w:val="24"/>
          <w:u w:val="none"/>
          <w:vertAlign w:val="baseline"/>
          <w:lang w:val="ru-RU" w:eastAsia="ru-RU" w:bidi="ar-SA"/>
        </w:rPr>
        <w:t xml:space="preserve">председателем антитеррористической комиссии области  </w:t>
      </w:r>
    </w:p>
    <w:p>
      <w:pPr>
        <w:pStyle w:val="21"/>
        <w:shd w:val="clear" w:color="auto" w:fill="auto"/>
        <w:spacing w:lineRule="auto" w:line="240" w:before="0" w:after="0"/>
        <w:jc w:val="both"/>
        <w:rPr/>
      </w:pPr>
      <w:r>
        <w:rPr>
          <w:rStyle w:val="CharStyle11"/>
          <w:rFonts w:eastAsia="Times New Roman" w:cs="Times New Roman"/>
          <w:b/>
          <w:bCs/>
          <w:i w:val="false"/>
          <w:iCs w:val="false"/>
          <w:color w:val="auto"/>
          <w:spacing w:val="10"/>
          <w:w w:val="100"/>
          <w:kern w:val="0"/>
          <w:position w:val="0"/>
          <w:sz w:val="24"/>
          <w:sz w:val="24"/>
          <w:szCs w:val="24"/>
          <w:u w:val="none"/>
          <w:vertAlign w:val="baseline"/>
          <w:lang w:val="ru-RU" w:eastAsia="ru-RU" w:bidi="ar-SA"/>
        </w:rPr>
        <w:t>11 апреля 2022 года</w:t>
      </w:r>
      <w:r>
        <w:rPr>
          <w:rFonts w:eastAsia="Times New Roman" w:cs="Times New Roman"/>
          <w:b/>
          <w:bCs/>
          <w:color w:val="auto"/>
          <w:spacing w:val="10"/>
          <w:kern w:val="0"/>
          <w:sz w:val="24"/>
          <w:szCs w:val="24"/>
          <w:lang w:val="ru-RU" w:eastAsia="ru-RU" w:bidi="ar-SA"/>
        </w:rPr>
        <w:t>.</w:t>
      </w:r>
    </w:p>
    <w:p>
      <w:pPr>
        <w:pStyle w:val="21"/>
        <w:shd w:val="clear" w:color="auto" w:fill="auto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widowControl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ind w:left="80" w:right="29" w:firstLine="780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 материальном стимулировании членов общественных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народной дружины</w:t>
      </w:r>
      <w:r>
        <w:rPr>
          <w:sz w:val="24"/>
          <w:szCs w:val="24"/>
        </w:rPr>
        <w:t xml:space="preserve"> (граждан), участвующих  патрулировании территории  по  охране общественного порядка на территории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Верхнесеребрянского сельского поселения </w:t>
      </w:r>
      <w:r>
        <w:rPr>
          <w:sz w:val="24"/>
          <w:szCs w:val="24"/>
        </w:rPr>
        <w:t>(далее - Положение) определяет условия и порядок материального стимулирования членов общественных объединений, участвующих в патрулировании  территории поселения по охране общественного порядка, в форме выплаты денежного поощрения.</w:t>
      </w:r>
    </w:p>
    <w:p>
      <w:pPr>
        <w:pStyle w:val="11"/>
        <w:widowControl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ind w:left="80" w:right="29" w:firstLine="780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распространяется на членов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народной дружины, </w:t>
      </w:r>
      <w:r>
        <w:rPr>
          <w:sz w:val="24"/>
          <w:szCs w:val="24"/>
        </w:rPr>
        <w:t>участвующих в охране общественного порядка, на территории Верхнесеребрянского сельского поселения согласно плана - задания по обеспечению общественного порядка на территории Верхнесеребрянского сельского поселения.</w:t>
      </w:r>
    </w:p>
    <w:p>
      <w:pPr>
        <w:pStyle w:val="11"/>
        <w:widowControl/>
        <w:numPr>
          <w:ilvl w:val="0"/>
          <w:numId w:val="1"/>
        </w:numPr>
        <w:shd w:val="clear" w:color="auto" w:fill="auto"/>
        <w:tabs>
          <w:tab w:val="clear" w:pos="708"/>
          <w:tab w:val="left" w:pos="993" w:leader="none"/>
          <w:tab w:val="left" w:pos="1276" w:leader="none"/>
        </w:tabs>
        <w:ind w:left="80" w:right="29" w:firstLine="780"/>
        <w:rPr/>
      </w:pPr>
      <w:r>
        <w:rPr>
          <w:sz w:val="24"/>
          <w:szCs w:val="24"/>
        </w:rPr>
        <w:t xml:space="preserve">Выплата денежного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вознаграждения</w:t>
      </w:r>
      <w:r>
        <w:rPr>
          <w:sz w:val="24"/>
          <w:szCs w:val="24"/>
        </w:rPr>
        <w:t xml:space="preserve"> членам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народной дружины</w:t>
      </w:r>
      <w:r>
        <w:rPr>
          <w:sz w:val="24"/>
          <w:szCs w:val="24"/>
        </w:rPr>
        <w:t xml:space="preserve">, участвующих в охране общественного порядка осуществляется в пределах бюджетных ассигнований, выделенных на эти цели в бюджете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Верхнесеребрянского сельского поселения </w:t>
      </w:r>
    </w:p>
    <w:p>
      <w:pPr>
        <w:pStyle w:val="11"/>
        <w:widowControl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ind w:left="80" w:right="29" w:firstLine="771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Денежное вознаграждение </w:t>
      </w:r>
      <w:r>
        <w:rPr>
          <w:sz w:val="24"/>
          <w:szCs w:val="24"/>
        </w:rPr>
        <w:t xml:space="preserve">членов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народной дружины</w:t>
      </w:r>
      <w:r>
        <w:rPr>
          <w:sz w:val="24"/>
          <w:szCs w:val="24"/>
        </w:rPr>
        <w:t xml:space="preserve"> (граждан), участвующих в патрулировании территории поселения по охране общественного порядка </w:t>
      </w:r>
      <w:r>
        <w:rPr>
          <w:rStyle w:val="Corbel115pt"/>
          <w:sz w:val="24"/>
          <w:szCs w:val="24"/>
        </w:rPr>
        <w:t xml:space="preserve">выплачивается на основании </w:t>
      </w:r>
      <w:r>
        <w:rPr>
          <w:rStyle w:val="Corbel115pt"/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акта выполненных работ по патрулированию территории сельского поселения при  заключении договора на оказание услуг,</w:t>
      </w:r>
      <w:r>
        <w:rPr>
          <w:sz w:val="24"/>
          <w:szCs w:val="24"/>
        </w:rPr>
        <w:t xml:space="preserve"> путем перечисления денежных средств на указанные ими  лицевые счета, открытые в кредитных организациях, не позднее 5 рабочих дней со дня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подписания акта выполненных работ</w:t>
      </w:r>
      <w:r>
        <w:rPr>
          <w:sz w:val="24"/>
          <w:szCs w:val="24"/>
        </w:rPr>
        <w:t>.</w:t>
      </w:r>
    </w:p>
    <w:p>
      <w:pPr>
        <w:pStyle w:val="11"/>
        <w:widowControl/>
        <w:numPr>
          <w:ilvl w:val="0"/>
          <w:numId w:val="1"/>
        </w:numPr>
        <w:shd w:val="clear" w:color="auto" w:fill="auto"/>
        <w:tabs>
          <w:tab w:val="clear" w:pos="708"/>
          <w:tab w:val="left" w:pos="1134" w:leader="none"/>
        </w:tabs>
        <w:ind w:left="80" w:right="29" w:firstLine="77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Материальное стимулирование  членам добровольной дружины, участвующих в патрулировании  территории по охране общественного порядка  выплачивается на основании  распоряжения администрации Верхнесеребрянского сельского поселения путём перечисления денежных средств на указанные ими лицевые счета, открытые  в кредитных организациях, не позднее 5 рабочих дней со дня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подписания акта выполненных работ</w:t>
      </w:r>
      <w:r>
        <w:rPr>
          <w:sz w:val="24"/>
          <w:szCs w:val="24"/>
        </w:rPr>
        <w:t>.</w:t>
      </w:r>
    </w:p>
    <w:p>
      <w:pPr>
        <w:pStyle w:val="11"/>
        <w:numPr>
          <w:ilvl w:val="0"/>
          <w:numId w:val="0"/>
        </w:numPr>
        <w:shd w:val="clear" w:color="auto" w:fill="auto"/>
        <w:tabs>
          <w:tab w:val="clear" w:pos="708"/>
          <w:tab w:val="left" w:pos="1276" w:leader="none"/>
        </w:tabs>
        <w:ind w:left="0" w:right="29" w:hanging="0"/>
        <w:rPr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Глава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администрации Верхнесеребрянского </w:t>
      </w:r>
      <w:r>
        <w:rPr>
          <w:sz w:val="24"/>
          <w:szCs w:val="24"/>
        </w:rPr>
        <w:t xml:space="preserve">сельского поселения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утверждает</w:t>
      </w:r>
      <w:r>
        <w:rPr>
          <w:sz w:val="24"/>
          <w:szCs w:val="24"/>
        </w:rPr>
        <w:t xml:space="preserve"> табель учета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рабочего времени дежурств </w:t>
      </w:r>
      <w:r>
        <w:rPr>
          <w:sz w:val="24"/>
          <w:szCs w:val="24"/>
        </w:rPr>
        <w:t xml:space="preserve"> членов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народной дружины, который подписывается командиром ДНД  Верхнесеребрянского сельского поселения.</w:t>
      </w:r>
    </w:p>
    <w:p>
      <w:pPr>
        <w:pStyle w:val="11"/>
        <w:numPr>
          <w:ilvl w:val="0"/>
          <w:numId w:val="0"/>
        </w:numPr>
        <w:shd w:val="clear" w:color="auto" w:fill="auto"/>
        <w:tabs>
          <w:tab w:val="clear" w:pos="708"/>
          <w:tab w:val="left" w:pos="1276" w:leader="none"/>
        </w:tabs>
        <w:ind w:left="0" w:right="29" w:hanging="0"/>
        <w:rPr/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6. Критерии определения размера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денежного вознаграждени</w:t>
      </w:r>
      <w:r>
        <w:rPr>
          <w:sz w:val="24"/>
          <w:szCs w:val="24"/>
        </w:rPr>
        <w:t>я с 11 апреля по 25 апреля 2022 года:</w:t>
      </w:r>
    </w:p>
    <w:p>
      <w:pPr>
        <w:pStyle w:val="11"/>
        <w:numPr>
          <w:ilvl w:val="1"/>
          <w:numId w:val="2"/>
        </w:numPr>
        <w:shd w:val="clear" w:color="auto" w:fill="auto"/>
        <w:tabs>
          <w:tab w:val="clear" w:pos="708"/>
          <w:tab w:val="left" w:pos="1276" w:leader="none"/>
        </w:tabs>
        <w:ind w:right="29" w:firstLine="780"/>
        <w:rPr>
          <w:sz w:val="24"/>
          <w:szCs w:val="24"/>
        </w:rPr>
      </w:pPr>
      <w:r>
        <w:rPr>
          <w:sz w:val="24"/>
          <w:szCs w:val="24"/>
        </w:rPr>
        <w:t>Участие членов общественных объединений, участвующих в охране общественного порядка (патрулирование, дежурства, профилактические рейды, и т.д.) по предупреждению (выявлению, пресечению правонарушений на территории приграничных сельских поселений.</w:t>
      </w:r>
    </w:p>
    <w:p>
      <w:pPr>
        <w:pStyle w:val="11"/>
        <w:shd w:val="clear" w:color="auto" w:fill="auto"/>
        <w:ind w:left="709" w:right="29" w:hanging="0"/>
        <w:rPr>
          <w:sz w:val="24"/>
          <w:szCs w:val="24"/>
        </w:rPr>
      </w:pPr>
      <w:r>
        <w:rPr>
          <w:sz w:val="24"/>
          <w:szCs w:val="24"/>
        </w:rPr>
        <w:t>- 100 рублей/час в рабочие дни;</w:t>
      </w:r>
    </w:p>
    <w:p>
      <w:pPr>
        <w:pStyle w:val="11"/>
        <w:shd w:val="clear" w:color="auto" w:fill="auto"/>
        <w:tabs>
          <w:tab w:val="clear" w:pos="708"/>
          <w:tab w:val="center" w:pos="1552" w:leader="none"/>
          <w:tab w:val="left" w:pos="1992" w:leader="none"/>
        </w:tabs>
        <w:ind w:right="29" w:firstLine="669"/>
        <w:rPr>
          <w:sz w:val="24"/>
          <w:szCs w:val="24"/>
        </w:rPr>
      </w:pPr>
      <w:r>
        <w:rPr>
          <w:sz w:val="24"/>
          <w:szCs w:val="24"/>
        </w:rPr>
        <w:t>- 200</w:t>
        <w:tab/>
        <w:t xml:space="preserve"> рублей/час в выходные и праздничные дни.</w:t>
      </w:r>
    </w:p>
    <w:p>
      <w:pPr>
        <w:pStyle w:val="11"/>
        <w:shd w:val="clear" w:color="auto" w:fill="auto"/>
        <w:tabs>
          <w:tab w:val="clear" w:pos="708"/>
          <w:tab w:val="center" w:pos="1552" w:leader="none"/>
          <w:tab w:val="left" w:pos="1992" w:leader="none"/>
        </w:tabs>
        <w:ind w:right="29" w:firstLine="669"/>
        <w:rPr>
          <w:sz w:val="24"/>
          <w:szCs w:val="24"/>
        </w:rPr>
      </w:pPr>
      <w:r>
        <w:rPr>
          <w:sz w:val="24"/>
          <w:szCs w:val="24"/>
        </w:rPr>
        <w:t>- в ночное время (с 22-00 до 06-00) рассчитывается в размере 30 % от стоимости часа дополнительно.</w:t>
      </w:r>
    </w:p>
    <w:p>
      <w:pPr>
        <w:pStyle w:val="11"/>
        <w:shd w:val="clear" w:color="auto" w:fill="auto"/>
        <w:tabs>
          <w:tab w:val="clear" w:pos="708"/>
          <w:tab w:val="center" w:pos="1552" w:leader="none"/>
          <w:tab w:val="left" w:pos="1992" w:leader="none"/>
        </w:tabs>
        <w:ind w:right="29" w:firstLine="669"/>
        <w:rPr/>
      </w:pPr>
      <w:r>
        <w:rPr>
          <w:sz w:val="24"/>
          <w:szCs w:val="24"/>
        </w:rPr>
        <w:t xml:space="preserve">7.2. Критерии определения размера материального стимулирования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26</w:t>
      </w:r>
      <w:r>
        <w:rPr>
          <w:sz w:val="24"/>
          <w:szCs w:val="24"/>
        </w:rPr>
        <w:t xml:space="preserve"> апреля по 25 мая 2022 года: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1.  Организация несения службы ДНД (парного наряда):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- 3-х сменный наряд - по 8 часов несения службы (с 8.00 до 16.00 часов, с 16.00 до 24.00 часов и с 00.00 до 8.00 часов);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- 2-х сменный наряд – по 12 часов (с 8.00 до 20.00 часов и с 20.00                                   до 8.00 часов).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1-й сменный наряд (посуточно) — по 24 часа несения службы  (с 8.00 до 08.00 следующего дня)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 Материальное поощрение за один час дежурства: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в дневное время с 8.00 до 20.00. часов – 150 рублей;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в ночное время с 22.00 до 6.00 часов – 200 рублей.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Сумма затрат на несение службы ДНД на одного человека  за сутки - 4 000 рублей: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- 16 часов несения службы по 150 рублей в час составляет 2400 рублей;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- 8 часов несения службы по 200 рублей в час составляет 1 600 рублей.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Затраты на несение службы одного наряда ДНД за сутки: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3.1. Количество – 2 человека;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3.2. Общее количество затрат 4000 * 2 = 8000 рублей;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3.3. Затраты на ГСМ и амортизацию автомобиля в сутки: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- 40 литров бензина * 48 рублей =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1920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рублей 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Итого: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9920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рублей.</w:t>
      </w:r>
    </w:p>
    <w:p>
      <w:pPr>
        <w:pStyle w:val="12"/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4.  Итого затраты ДНД на выплаты для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 xml:space="preserve">Верхнесеребрянского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сельского поселения 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период с 26 апреля 2022 года по 10 мая 2022 года</w:t>
      </w:r>
    </w:p>
    <w:p>
      <w:pPr>
        <w:pStyle w:val="12"/>
        <w:shd w:val="clear" w:color="auto" w:fill="auto"/>
        <w:tabs>
          <w:tab w:val="clear" w:pos="708"/>
          <w:tab w:val="center" w:pos="1552" w:leader="none"/>
          <w:tab w:val="left" w:pos="1992" w:leader="none"/>
        </w:tabs>
        <w:ind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9920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*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15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=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148800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рублей.</w:t>
      </w:r>
    </w:p>
    <w:p>
      <w:pPr>
        <w:pStyle w:val="11"/>
        <w:shd w:val="clear" w:color="auto" w:fill="auto"/>
        <w:ind w:left="80" w:right="40" w:firstLine="820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7.</w:t>
      </w:r>
      <w:r>
        <w:rPr>
          <w:sz w:val="24"/>
          <w:szCs w:val="24"/>
        </w:rPr>
        <w:t xml:space="preserve"> Администрация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Верхнесеребрянского сельского поселения обязана </w:t>
      </w:r>
      <w:r>
        <w:rPr>
          <w:sz w:val="24"/>
          <w:szCs w:val="24"/>
        </w:rPr>
        <w:t xml:space="preserve"> осуществлять личное страхование членов общественных объединений, участвующих в охране общественного порядка от несчастного случая на период их участия в мероприятиях по охране общественного порядка. Объектами личного страхования являются жизнь и здоровье члена общественных объединений, участвующих в охране общественного порядка.</w:t>
      </w:r>
    </w:p>
    <w:p>
      <w:pPr>
        <w:pStyle w:val="11"/>
        <w:shd w:val="clear" w:color="auto" w:fill="auto"/>
        <w:ind w:left="80" w:right="40" w:firstLine="820"/>
        <w:rPr>
          <w:sz w:val="24"/>
          <w:szCs w:val="24"/>
        </w:rPr>
      </w:pPr>
      <w:r>
        <w:rPr>
          <w:sz w:val="24"/>
          <w:szCs w:val="24"/>
        </w:rPr>
        <w:t>8. Материально-техническое  обеспечение деятельности народных дружин: предоставление администрацией Верхнесеребрянского сельского поселения помещения в здании администрации сельского поселения, предоставление в день  несения дежурства  жилетов  с надписью ДНД, мегафона и пр.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0" w:right="28" w:hanging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УТВЕРЖДЕНО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678" w:right="28" w:hanging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Верхнесеребрянского сельского поселения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820" w:right="28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Fonts w:eastAsia="Times New Roman" w:cs="Times New Roman"/>
          <w:color w:val="auto"/>
          <w:spacing w:val="10"/>
          <w:kern w:val="0"/>
          <w:sz w:val="24"/>
          <w:szCs w:val="24"/>
          <w:lang w:val="ru-RU" w:eastAsia="ru-RU" w:bidi="ar-SA"/>
        </w:rPr>
        <w:t xml:space="preserve">12 апреля  </w:t>
      </w:r>
      <w:r>
        <w:rPr>
          <w:sz w:val="24"/>
          <w:szCs w:val="24"/>
        </w:rPr>
        <w:t>2022 года № 14</w:t>
      </w:r>
    </w:p>
    <w:p>
      <w:pPr>
        <w:pStyle w:val="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4820" w:right="28" w:hanging="142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План-задание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обеспечению общественного порядка на территории  Верхнесеребрянскго сельского поселения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Обеспечение патрулирование улиц сельского поселения с 08:00 </w:t>
        <w:br/>
        <w:t xml:space="preserve">до 20:00 часов и с 20.00 до 8.00, согласно утверждённых маршрутов.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Проверка территории оставленных домовладений граждан </w:t>
        <w:br/>
        <w:t xml:space="preserve">на предмет нахождения в них посторонних лиц. </w:t>
      </w:r>
    </w:p>
    <w:p>
      <w:pPr>
        <w:pStyle w:val="Style2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Особое внимание уделять домовладениям и хозяйственным постройкам </w:t>
        <w:br/>
        <w:t>с открытыми дверьми и окнами.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Обращать внимание на автомобильный транспорт с иностранными регистрационными номерами и номерами других регионов России. </w:t>
      </w:r>
    </w:p>
    <w:p>
      <w:pPr>
        <w:pStyle w:val="Style21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Особое внимание уделять оставленным автомобилям и автомобилям без номерных знаков.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обнаружении на территории брошенных боеприпасов </w:t>
        <w:br/>
        <w:t xml:space="preserve">и неразорвавшихся снарядов информировать территориальный ОМВД России по муниципальному образованию.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помощь маломобильным гражданам.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Исключить факты мародёрства на территории поселения.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обнаружения беженцев, оказать им помощь </w:t>
        <w:br/>
        <w:t xml:space="preserve">и организовать доставку их на пограничный пункт регистрации.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Организовать информирование населения о недопущении препятствования передвижения военизированных колон.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Обеспечить информирование населения об исключении передвижения на автомобильном транспорте в ночное время, с целью исключения дорожно-транспортных происшествий с военной техникой.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Через систему «112» информировать территориальный ОМВД России о фактах обнаружения брошенной либо разукомплектованной военной техники, исключить возможность проникновения в внутрь данной техники.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Информировать каждые 2 часа ЕДДС муниципального района о результатах работы и состоянии обстановки, а в случае ее осложнения – докладывать незамедлительно.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Информировать родителей несовершеннолетних детей </w:t>
        <w:br/>
        <w:t xml:space="preserve">о недопущении посещения войсковых частей, дислоцированных на территории поселений. 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Проверять беженцев зарегистрированных на территории поселения и проживающих у родственников.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беседы с гражданами об информировании должностных лиц и членов ДНД в случае появления посторонних лиц и подозрительных предметов.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Незамедлительно информировать должностных лиц об обнаружении в воздухе беспилотных летательных аппаратов и обо всех случаях произошедших чрезвычайных ситуаций.</w:t>
      </w:r>
    </w:p>
    <w:p>
      <w:pPr>
        <w:pStyle w:val="Style21"/>
        <w:numPr>
          <w:ilvl w:val="0"/>
          <w:numId w:val="3"/>
        </w:numPr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Народные дружинники при участии в охране общественного порядка обязаны:</w:t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и соблюдать требования законодательных и иных нормативных правовых актов в сфере охраны общественного порядка;</w:t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объявлении сбора народной дружины прибывать к месту сбора в установленном порядке;</w:t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соблюдать права и законные интересы граждан, общественных объединений, религиозных и иных организаций;</w:t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принимать меры по предотвращению и пресечению правонарушений;</w:t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993" w:leader="none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>
      <w:pPr>
        <w:pStyle w:val="Style21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shd w:val="clear" w:color="auto" w:fill="auto"/>
        <w:tabs>
          <w:tab w:val="clear" w:pos="708"/>
          <w:tab w:val="right" w:pos="11907" w:leader="none"/>
          <w:tab w:val="right" w:pos="12049" w:leader="none"/>
        </w:tabs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rbel">
    <w:charset w:val="cc"/>
    <w:family w:val="roman"/>
    <w:pitch w:val="variable"/>
  </w:font>
  <w:font w:name="Lucida Sans Unicode">
    <w:charset w:val="cc"/>
    <w:family w:val="roman"/>
    <w:pitch w:val="variable"/>
  </w:font>
  <w:font w:name="DejaVu San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D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-20"/>
        <w:i w:val="false"/>
        <w:u w:val="none"/>
        <w:b w:val="false"/>
        <w:szCs w:val="28"/>
        <w:iCs w:val="false"/>
        <w:bCs w:val="false"/>
        <w:w w:val="100"/>
        <w:rFonts w:eastAsia="Lucida Sans Unicode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-20"/>
        <w:i w:val="false"/>
        <w:u w:val="none"/>
        <w:b w:val="false"/>
        <w:szCs w:val="24"/>
        <w:iCs w:val="false"/>
        <w:bCs w:val="false"/>
        <w:w w:val="100"/>
        <w:rFonts w:eastAsia="Lucida Sans Unicode" w:cs="Times New Roman"/>
        <w:color w:val="00000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464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579df"/>
    <w:rPr>
      <w:rFonts w:ascii="Tahoma" w:hAnsi="Tahoma" w:cs="Tahoma"/>
      <w:sz w:val="16"/>
      <w:szCs w:val="16"/>
    </w:rPr>
  </w:style>
  <w:style w:type="character" w:styleId="2pt" w:customStyle="1">
    <w:name w:val="Основной текст + Интервал 2 pt"/>
    <w:basedOn w:val="DefaultParagraphFont"/>
    <w:qFormat/>
    <w:rsid w:val="00c95c89"/>
    <w:rPr>
      <w:rFonts w:ascii="Times New Roman" w:hAnsi="Times New Roman" w:eastAsia="Times New Roman" w:cs="Times New Roman"/>
      <w:color w:val="000000"/>
      <w:spacing w:val="50"/>
      <w:w w:val="100"/>
      <w:sz w:val="16"/>
      <w:szCs w:val="16"/>
      <w:shd w:fill="FFFFFF" w:val="clear"/>
      <w:lang w:val="ru-RU" w:eastAsia="ru-RU" w:bidi="ru-RU"/>
    </w:rPr>
  </w:style>
  <w:style w:type="character" w:styleId="2" w:customStyle="1">
    <w:name w:val="Основной текст (2)_"/>
    <w:basedOn w:val="DefaultParagraphFont"/>
    <w:link w:val="20"/>
    <w:qFormat/>
    <w:rsid w:val="007606eb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DefaultParagraphFont"/>
    <w:qFormat/>
    <w:rsid w:val="007606eb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10"/>
      <w:w w:val="100"/>
      <w:sz w:val="26"/>
      <w:szCs w:val="26"/>
      <w:shd w:fill="FFFFFF" w:val="clear"/>
      <w:lang w:val="ru-RU" w:eastAsia="ru-RU" w:bidi="ru-RU"/>
    </w:rPr>
  </w:style>
  <w:style w:type="character" w:styleId="Corbel115pt" w:customStyle="1">
    <w:name w:val="Основной текст + Corbel;11;5 pt"/>
    <w:basedOn w:val="DefaultParagraphFont"/>
    <w:qFormat/>
    <w:rsid w:val="007606eb"/>
    <w:rPr>
      <w:rFonts w:ascii="Corbel" w:hAnsi="Corbel" w:eastAsia="Corbel" w:cs="Corbel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115pt0pt" w:customStyle="1">
    <w:name w:val="Основной текст + 11;5 pt;Интервал 0 pt"/>
    <w:basedOn w:val="DefaultParagraphFont"/>
    <w:qFormat/>
    <w:rsid w:val="007606eb"/>
    <w:rPr>
      <w:rFonts w:ascii="Lucida Sans Unicode" w:hAnsi="Lucida Sans Unicode" w:eastAsia="Lucida Sans Unicode" w:cs="Lucida Sans Unicode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1" w:customStyle="1">
    <w:name w:val="Заголовок №1 + Не полужирный"/>
    <w:basedOn w:val="DefaultParagraphFont"/>
    <w:qFormat/>
    <w:rsid w:val="007606eb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Style15" w:customStyle="1">
    <w:name w:val="Основной текст + Полужирный"/>
    <w:basedOn w:val="DefaultParagraphFont"/>
    <w:qFormat/>
    <w:rsid w:val="007606eb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DefaultFontStyle">
    <w:name w:val="DefaultFontStyle"/>
    <w:qFormat/>
    <w:rPr>
      <w:rFonts w:ascii="DejaVu Sans" w:hAnsi="DejaVu Sans" w:eastAsia="DejaVu Sans" w:cs="DejaVu Sans"/>
      <w:color w:val="000000"/>
      <w:spacing w:val="0"/>
      <w:w w:val="100"/>
      <w:position w:val="0"/>
      <w:sz w:val="24"/>
      <w:sz w:val="24"/>
      <w:szCs w:val="24"/>
      <w:vertAlign w:val="baseline"/>
    </w:rPr>
  </w:style>
  <w:style w:type="character" w:styleId="CharStyle11">
    <w:name w:val="CharStyle11"/>
    <w:basedOn w:val="DefaultFontStyle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3z0">
    <w:name w:val="WW8Num3z0"/>
    <w:qFormat/>
    <w:rPr>
      <w:rFonts w:ascii="Symbol" w:hAnsi="Symbol" w:cs="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9579d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579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774"/>
    <w:pPr>
      <w:spacing w:before="0" w:after="200"/>
      <w:ind w:left="720" w:hanging="0"/>
      <w:contextualSpacing/>
    </w:pPr>
    <w:rPr/>
  </w:style>
  <w:style w:type="paragraph" w:styleId="11" w:customStyle="1">
    <w:name w:val="Основной текст1"/>
    <w:basedOn w:val="Normal"/>
    <w:qFormat/>
    <w:rsid w:val="00c95c89"/>
    <w:pPr>
      <w:widowControl w:val="false"/>
      <w:shd w:val="clear" w:color="auto" w:fill="FFFFFF"/>
      <w:spacing w:lineRule="auto" w:line="240" w:before="0" w:after="0"/>
      <w:jc w:val="both"/>
    </w:pPr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21" w:customStyle="1">
    <w:name w:val="Основной текст (2)"/>
    <w:basedOn w:val="Normal"/>
    <w:link w:val="2"/>
    <w:qFormat/>
    <w:rsid w:val="007606eb"/>
    <w:pPr>
      <w:shd w:val="clear" w:color="auto" w:fill="FFFFFF"/>
      <w:spacing w:lineRule="exact" w:line="326" w:before="0" w:after="720"/>
      <w:ind w:left="40" w:hanging="0"/>
      <w:jc w:val="center"/>
    </w:pPr>
    <w:rPr>
      <w:rFonts w:ascii="Times New Roman" w:hAnsi="Times New Roman" w:eastAsia="Times New Roman" w:cs="Times New Roman"/>
      <w:spacing w:val="10"/>
      <w:sz w:val="26"/>
      <w:szCs w:val="26"/>
    </w:rPr>
  </w:style>
  <w:style w:type="paragraph" w:styleId="12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DL" w:hAnsi="TimesD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1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8288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A7A7-17E0-4A1F-BB3D-F76BC6F0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LibreOffice/7.2.5.2$Windows_X86_64 LibreOffice_project/499f9727c189e6ef3471021d6132d4c694f357e5</Application>
  <AppVersion>15.0000</AppVersion>
  <DocSecurity>0</DocSecurity>
  <Pages>5</Pages>
  <Words>1326</Words>
  <Characters>9072</Characters>
  <CharactersWithSpaces>10845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2022-02-17T07:00:00Z</dcterms:created>
  <dc:creator>OB_ARM-2</dc:creator>
  <dc:description/>
  <dc:language>ru-RU</dc:language>
  <cp:lastModifiedBy/>
  <cp:lastPrinted>2022-04-26T14:14:29Z</cp:lastPrinted>
  <dcterms:modified xsi:type="dcterms:W3CDTF">2022-05-16T16:14:48Z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